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DA" w:rsidRPr="00D165DC" w:rsidRDefault="005062DA" w:rsidP="005062DA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JOGA Z NEŽO ZA OTROKE IN MLADOSTNIKE</w:t>
      </w:r>
    </w:p>
    <w:p w:rsidR="005062DA" w:rsidRPr="00D165DC" w:rsidRDefault="005062DA" w:rsidP="005062DA">
      <w:pPr>
        <w:ind w:left="1134" w:hanging="1134"/>
        <w:rPr>
          <w:rFonts w:cstheme="minorHAnsi"/>
          <w:sz w:val="24"/>
          <w:szCs w:val="24"/>
        </w:rPr>
      </w:pPr>
      <w:r w:rsidRPr="00D165DC">
        <w:rPr>
          <w:rFonts w:cstheme="minorHAnsi"/>
          <w:b/>
          <w:sz w:val="24"/>
          <w:szCs w:val="24"/>
        </w:rPr>
        <w:t>IZVAJALEC</w:t>
      </w:r>
      <w:r w:rsidRPr="00D165DC">
        <w:rPr>
          <w:rFonts w:cstheme="minorHAnsi"/>
          <w:sz w:val="24"/>
          <w:szCs w:val="24"/>
        </w:rPr>
        <w:t>: Slovenska zveza za javno zdravje, okolje in tobačno kontrolo, Partizanska 12, 2000 Maribor, kontakt:</w:t>
      </w:r>
      <w:r w:rsidR="0053140E">
        <w:rPr>
          <w:rFonts w:cstheme="minorHAnsi"/>
          <w:sz w:val="24"/>
          <w:szCs w:val="24"/>
        </w:rPr>
        <w:t xml:space="preserve"> 051-207-899</w:t>
      </w:r>
      <w:r w:rsidRPr="00D165DC">
        <w:rPr>
          <w:rFonts w:cstheme="minorHAnsi"/>
          <w:sz w:val="24"/>
          <w:szCs w:val="24"/>
        </w:rPr>
        <w:t>, e-pošta:</w:t>
      </w:r>
      <w:r w:rsidR="0053140E">
        <w:rPr>
          <w:rFonts w:cstheme="minorHAnsi"/>
          <w:sz w:val="24"/>
          <w:szCs w:val="24"/>
        </w:rPr>
        <w:t xml:space="preserve"> </w:t>
      </w:r>
      <w:hyperlink r:id="rId4" w:history="1">
        <w:r w:rsidR="0053140E" w:rsidRPr="00B40D30">
          <w:rPr>
            <w:rStyle w:val="Hiperpovezava"/>
            <w:rFonts w:cstheme="minorHAnsi"/>
            <w:sz w:val="24"/>
            <w:szCs w:val="24"/>
          </w:rPr>
          <w:t>neza.lovse@gmail.com</w:t>
        </w:r>
      </w:hyperlink>
      <w:r w:rsidR="0053140E">
        <w:rPr>
          <w:rFonts w:cstheme="minorHAnsi"/>
          <w:sz w:val="24"/>
          <w:szCs w:val="24"/>
        </w:rPr>
        <w:t xml:space="preserve">, </w:t>
      </w:r>
      <w:hyperlink r:id="rId5" w:history="1">
        <w:r w:rsidRPr="00D165DC">
          <w:rPr>
            <w:rStyle w:val="Hiperpovezava"/>
            <w:rFonts w:cstheme="minorHAnsi"/>
            <w:sz w:val="24"/>
            <w:szCs w:val="24"/>
          </w:rPr>
          <w:t>info@zadihaj.net</w:t>
        </w:r>
      </w:hyperlink>
      <w:r w:rsidRPr="00D165DC">
        <w:rPr>
          <w:rFonts w:cstheme="minorHAnsi"/>
          <w:sz w:val="24"/>
          <w:szCs w:val="24"/>
        </w:rPr>
        <w:t xml:space="preserve"> .</w:t>
      </w:r>
    </w:p>
    <w:p w:rsidR="005062DA" w:rsidRPr="00D165DC" w:rsidRDefault="005062DA" w:rsidP="005062DA">
      <w:pPr>
        <w:rPr>
          <w:rFonts w:cstheme="minorHAnsi"/>
          <w:sz w:val="24"/>
          <w:szCs w:val="24"/>
        </w:rPr>
      </w:pPr>
      <w:r w:rsidRPr="00D165DC">
        <w:rPr>
          <w:rFonts w:cstheme="minorHAnsi"/>
          <w:b/>
          <w:sz w:val="24"/>
          <w:szCs w:val="24"/>
        </w:rPr>
        <w:t>CILJI:</w:t>
      </w:r>
      <w:r w:rsidRPr="00D165DC">
        <w:rPr>
          <w:rFonts w:cstheme="minorHAnsi"/>
          <w:sz w:val="24"/>
          <w:szCs w:val="24"/>
        </w:rPr>
        <w:t xml:space="preserve"> </w:t>
      </w:r>
      <w:r w:rsidRPr="00D165DC">
        <w:rPr>
          <w:rFonts w:cs="Arial"/>
          <w:color w:val="212121"/>
          <w:sz w:val="24"/>
          <w:szCs w:val="24"/>
          <w:shd w:val="clear" w:color="auto" w:fill="FFFFFF"/>
        </w:rPr>
        <w:t xml:space="preserve">Joga pomaga </w:t>
      </w:r>
      <w:r>
        <w:rPr>
          <w:rFonts w:cs="Arial"/>
          <w:color w:val="212121"/>
          <w:sz w:val="24"/>
          <w:szCs w:val="24"/>
          <w:shd w:val="clear" w:color="auto" w:fill="FFFFFF"/>
        </w:rPr>
        <w:t>otrokom in mladostnikom</w:t>
      </w:r>
      <w:r w:rsidRPr="00D165DC">
        <w:rPr>
          <w:rFonts w:cs="Arial"/>
          <w:color w:val="212121"/>
          <w:sz w:val="24"/>
          <w:szCs w:val="24"/>
          <w:shd w:val="clear" w:color="auto" w:fill="FFFFFF"/>
        </w:rPr>
        <w:t xml:space="preserve"> pri premagovanju čustvenih in fizičnih sprememb, ki jih preživljajo v času </w:t>
      </w:r>
      <w:r>
        <w:rPr>
          <w:rFonts w:cs="Arial"/>
          <w:color w:val="212121"/>
          <w:sz w:val="24"/>
          <w:szCs w:val="24"/>
          <w:shd w:val="clear" w:color="auto" w:fill="FFFFFF"/>
        </w:rPr>
        <w:t>odraščanja</w:t>
      </w:r>
      <w:r w:rsidRPr="00D165DC">
        <w:rPr>
          <w:rFonts w:cs="Arial"/>
          <w:color w:val="212121"/>
          <w:sz w:val="24"/>
          <w:szCs w:val="24"/>
          <w:shd w:val="clear" w:color="auto" w:fill="FFFFFF"/>
        </w:rPr>
        <w:t xml:space="preserve">. Razvija zdrav duh, disciplino in koncentracijo. </w:t>
      </w:r>
      <w:r>
        <w:rPr>
          <w:color w:val="212121"/>
          <w:sz w:val="24"/>
          <w:szCs w:val="24"/>
        </w:rPr>
        <w:t>Tisti</w:t>
      </w:r>
      <w:r w:rsidRPr="00D165DC">
        <w:rPr>
          <w:color w:val="212121"/>
          <w:sz w:val="24"/>
          <w:szCs w:val="24"/>
        </w:rPr>
        <w:t xml:space="preserve">, ki jo izvajajo, lažje prenašajo stres in so bolj zbrani kot njihovi vrstniki. </w:t>
      </w:r>
      <w:r>
        <w:rPr>
          <w:color w:val="212121"/>
          <w:sz w:val="24"/>
          <w:szCs w:val="24"/>
        </w:rPr>
        <w:t>Pri otroški jogi leži poudarek na gibanju skozi igro, ki krepi motoriko.</w:t>
      </w:r>
      <w:r w:rsidRPr="00D165DC">
        <w:rPr>
          <w:sz w:val="24"/>
          <w:szCs w:val="24"/>
        </w:rPr>
        <w:br/>
      </w:r>
    </w:p>
    <w:p w:rsidR="005062DA" w:rsidRPr="00D165DC" w:rsidRDefault="005062DA" w:rsidP="005062DA">
      <w:pPr>
        <w:rPr>
          <w:rFonts w:cstheme="minorHAnsi"/>
          <w:b/>
          <w:sz w:val="24"/>
          <w:szCs w:val="24"/>
        </w:rPr>
      </w:pPr>
      <w:r w:rsidRPr="00D165DC">
        <w:rPr>
          <w:rFonts w:cstheme="minorHAnsi"/>
          <w:b/>
          <w:sz w:val="24"/>
          <w:szCs w:val="24"/>
        </w:rPr>
        <w:t>VSEBINA:</w:t>
      </w:r>
    </w:p>
    <w:p w:rsidR="005062DA" w:rsidRPr="00D165DC" w:rsidRDefault="005062DA" w:rsidP="005062DA">
      <w:pPr>
        <w:jc w:val="both"/>
        <w:rPr>
          <w:sz w:val="24"/>
          <w:szCs w:val="24"/>
        </w:rPr>
      </w:pPr>
      <w:r w:rsidRPr="00D165DC">
        <w:rPr>
          <w:rFonts w:cstheme="minorHAnsi"/>
          <w:sz w:val="24"/>
          <w:szCs w:val="24"/>
        </w:rPr>
        <w:t>Udeleženci se bodo seznanili z jogo in preizkusili drugačen način razvijanja moči, vzdržljivosti, koncentracije, koordinacije, gibčnosti in vztrajnosti.</w:t>
      </w:r>
      <w:r w:rsidRPr="00D165DC">
        <w:rPr>
          <w:sz w:val="24"/>
          <w:szCs w:val="24"/>
        </w:rPr>
        <w:t xml:space="preserve"> Vadbe so strukturirane tako, da delujejo spodbudno na zdravje in zmožnosti telesa ter stabilnost uma. Namenjene so vsem, ne glede na fizično zmogljivost ali izkušnje. </w:t>
      </w:r>
      <w:r>
        <w:rPr>
          <w:sz w:val="24"/>
          <w:szCs w:val="24"/>
        </w:rPr>
        <w:t xml:space="preserve">Telo začnemo prebujati skozi krajšo igro. Nato začnemo z raztezanjem: </w:t>
      </w:r>
      <w:r w:rsidRPr="00D165DC">
        <w:rPr>
          <w:sz w:val="24"/>
          <w:szCs w:val="24"/>
        </w:rPr>
        <w:t xml:space="preserve">osnovnimi stoječimi položaji, predkloni, zakloni, zasuki in obrnjenimi položaji, v nadaljevanju oziroma nadaljnjih srečanjih pa se vadba nadgrajuje. </w:t>
      </w:r>
      <w:r>
        <w:rPr>
          <w:sz w:val="24"/>
          <w:szCs w:val="24"/>
        </w:rPr>
        <w:t xml:space="preserve">Uro joge zaključimo s sproščanjem in zaključnim pozdravom. </w:t>
      </w:r>
    </w:p>
    <w:p w:rsidR="005062DA" w:rsidRPr="00D165DC" w:rsidRDefault="005062DA" w:rsidP="005062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165DC">
        <w:rPr>
          <w:rFonts w:eastAsia="Times New Roman" w:cstheme="minorHAnsi"/>
          <w:b/>
          <w:sz w:val="24"/>
          <w:szCs w:val="24"/>
          <w:lang w:eastAsia="sl-SI"/>
        </w:rPr>
        <w:t>NAČIN  IN ČAS IZVAJANJA</w:t>
      </w:r>
      <w:r w:rsidRPr="00D165DC">
        <w:rPr>
          <w:rFonts w:eastAsia="Times New Roman" w:cstheme="minorHAnsi"/>
          <w:sz w:val="24"/>
          <w:szCs w:val="24"/>
          <w:lang w:eastAsia="sl-SI"/>
        </w:rPr>
        <w:t>: Eno ali dve šolski uri</w:t>
      </w:r>
      <w:r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D165DC">
        <w:rPr>
          <w:rFonts w:eastAsia="Times New Roman" w:cstheme="minorHAnsi"/>
          <w:sz w:val="24"/>
          <w:szCs w:val="24"/>
          <w:lang w:eastAsia="sl-SI"/>
        </w:rPr>
        <w:t>po dogovoru lahko način in čas izvajanja prilagodimo.</w:t>
      </w:r>
    </w:p>
    <w:p w:rsidR="005062DA" w:rsidRPr="00D165DC" w:rsidRDefault="005062DA" w:rsidP="005062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062DA" w:rsidRPr="00D165DC" w:rsidRDefault="005062DA" w:rsidP="005062DA">
      <w:pPr>
        <w:rPr>
          <w:rFonts w:cstheme="minorHAnsi"/>
          <w:sz w:val="24"/>
          <w:szCs w:val="24"/>
        </w:rPr>
      </w:pPr>
      <w:r w:rsidRPr="00D165DC">
        <w:rPr>
          <w:rFonts w:eastAsia="Times New Roman" w:cstheme="minorHAnsi"/>
          <w:b/>
          <w:sz w:val="24"/>
          <w:szCs w:val="24"/>
          <w:lang w:eastAsia="sl-SI"/>
        </w:rPr>
        <w:t>OMEJITVE VELIKOSTI SKUPIN:</w:t>
      </w:r>
      <w:r w:rsidRPr="00D165D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D165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Brez omejitve (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30)</w:t>
      </w:r>
      <w:r w:rsidRPr="00D165D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5062DA" w:rsidRPr="00D165DC" w:rsidRDefault="005062DA" w:rsidP="005062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165DC">
        <w:rPr>
          <w:rFonts w:eastAsia="Times New Roman" w:cstheme="minorHAnsi"/>
          <w:b/>
          <w:sz w:val="24"/>
          <w:szCs w:val="24"/>
          <w:lang w:eastAsia="sl-SI"/>
        </w:rPr>
        <w:t>PRIPOMOČKI:</w:t>
      </w:r>
      <w:r w:rsidRPr="00D165DC">
        <w:rPr>
          <w:rFonts w:eastAsia="Times New Roman" w:cstheme="minorHAnsi"/>
          <w:sz w:val="24"/>
          <w:szCs w:val="24"/>
          <w:lang w:eastAsia="sl-SI"/>
        </w:rPr>
        <w:t xml:space="preserve"> Podloge (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zaželjene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>, a neobvezne</w:t>
      </w:r>
      <w:r w:rsidRPr="00D165DC">
        <w:rPr>
          <w:rFonts w:eastAsia="Times New Roman" w:cstheme="minorHAnsi"/>
          <w:sz w:val="24"/>
          <w:szCs w:val="24"/>
          <w:lang w:eastAsia="sl-SI"/>
        </w:rPr>
        <w:t>).</w:t>
      </w:r>
    </w:p>
    <w:p w:rsidR="005062DA" w:rsidRPr="00D165DC" w:rsidRDefault="005062DA" w:rsidP="005062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062DA" w:rsidRPr="00D165DC" w:rsidRDefault="005062DA" w:rsidP="005062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D165DC">
        <w:rPr>
          <w:rFonts w:eastAsia="Times New Roman" w:cstheme="minorHAnsi"/>
          <w:b/>
          <w:sz w:val="24"/>
          <w:szCs w:val="24"/>
          <w:lang w:eastAsia="sl-SI"/>
        </w:rPr>
        <w:t xml:space="preserve">REFERENCE: </w:t>
      </w:r>
    </w:p>
    <w:p w:rsidR="005062DA" w:rsidRPr="00D165DC" w:rsidRDefault="005062DA" w:rsidP="005062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062DA" w:rsidRPr="00D165DC" w:rsidRDefault="005062DA" w:rsidP="005062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65DC">
        <w:rPr>
          <w:rFonts w:eastAsia="Times New Roman" w:cstheme="minorHAnsi"/>
          <w:sz w:val="24"/>
          <w:szCs w:val="24"/>
          <w:lang w:eastAsia="sl-SI"/>
        </w:rPr>
        <w:t xml:space="preserve">SZOTK izvaja delavnice v osnovnih in srednjih šolah že 15 let </w:t>
      </w:r>
      <w:r>
        <w:rPr>
          <w:rFonts w:eastAsia="Times New Roman" w:cstheme="minorHAnsi"/>
          <w:sz w:val="24"/>
          <w:szCs w:val="24"/>
          <w:lang w:eastAsia="sl-SI"/>
        </w:rPr>
        <w:t>za</w:t>
      </w:r>
      <w:r w:rsidRPr="00D165DC">
        <w:rPr>
          <w:rFonts w:eastAsia="Times New Roman" w:cstheme="minorHAnsi"/>
          <w:sz w:val="24"/>
          <w:szCs w:val="24"/>
          <w:lang w:eastAsia="sl-SI"/>
        </w:rPr>
        <w:t xml:space="preserve"> izboljšanj</w:t>
      </w:r>
      <w:r>
        <w:rPr>
          <w:rFonts w:eastAsia="Times New Roman" w:cstheme="minorHAnsi"/>
          <w:sz w:val="24"/>
          <w:szCs w:val="24"/>
          <w:lang w:eastAsia="sl-SI"/>
        </w:rPr>
        <w:t>e</w:t>
      </w:r>
      <w:r w:rsidRPr="00D165DC">
        <w:rPr>
          <w:rFonts w:eastAsia="Times New Roman" w:cstheme="minorHAnsi"/>
          <w:sz w:val="24"/>
          <w:szCs w:val="24"/>
          <w:lang w:eastAsia="sl-SI"/>
        </w:rPr>
        <w:t xml:space="preserve"> čustvenega in duševnega zdravja mladih. Izvajalka ima večletne izkušnje in mednarodni certifikat učiteljice otroške joge.</w:t>
      </w:r>
    </w:p>
    <w:p w:rsidR="005062DA" w:rsidRPr="00D165DC" w:rsidRDefault="005062DA" w:rsidP="005062DA">
      <w:pPr>
        <w:spacing w:after="0" w:line="240" w:lineRule="auto"/>
        <w:rPr>
          <w:rFonts w:cstheme="minorHAnsi"/>
          <w:sz w:val="24"/>
          <w:szCs w:val="24"/>
        </w:rPr>
      </w:pPr>
    </w:p>
    <w:p w:rsidR="005062DA" w:rsidRPr="00D165DC" w:rsidRDefault="005062DA" w:rsidP="005062DA">
      <w:pPr>
        <w:spacing w:after="0" w:line="240" w:lineRule="auto"/>
        <w:rPr>
          <w:rFonts w:cstheme="minorHAnsi"/>
          <w:sz w:val="24"/>
          <w:szCs w:val="24"/>
        </w:rPr>
      </w:pPr>
    </w:p>
    <w:p w:rsidR="00924162" w:rsidRDefault="00924162"/>
    <w:sectPr w:rsidR="00924162" w:rsidSect="00924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2DA"/>
    <w:rsid w:val="005062DA"/>
    <w:rsid w:val="0053140E"/>
    <w:rsid w:val="0092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2D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6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dihaj.net" TargetMode="External"/><Relationship Id="rId4" Type="http://schemas.openxmlformats.org/officeDocument/2006/relationships/hyperlink" Target="mailto:neza.lovs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2018-08-21T10:20:00Z</dcterms:created>
  <dcterms:modified xsi:type="dcterms:W3CDTF">2018-08-21T10:32:00Z</dcterms:modified>
</cp:coreProperties>
</file>